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A01A9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一、</w:t>
      </w:r>
      <w:r>
        <w:rPr>
          <w:rFonts w:hint="eastAsia" w:ascii="微软雅黑" w:hAnsi="微软雅黑" w:eastAsia="微软雅黑"/>
          <w:b/>
          <w:color w:val="000000"/>
          <w:sz w:val="32"/>
        </w:rPr>
        <w:t>协议主体</w:t>
      </w:r>
    </w:p>
    <w:p w14:paraId="719F8DF5">
      <w:pPr>
        <w:spacing w:line="288" w:lineRule="auto"/>
        <w:ind w:firstLine="420" w:firstLineChars="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本协议由以下双方缔结：</w:t>
      </w:r>
    </w:p>
    <w:p w14:paraId="7D6136FB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甲方（用户）：指下载、安装、注册并使用Giant Home App（以下简称“本App”）及相关服务的自然人、法人或其他组织。</w:t>
      </w:r>
    </w:p>
    <w:p w14:paraId="68D73251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乙方：指本App的运营主体，即[</w:t>
      </w: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深圳好易达科技有限公司</w:t>
      </w:r>
      <w:r>
        <w:rPr>
          <w:rFonts w:hint="eastAsia" w:ascii="微软雅黑" w:hAnsi="微软雅黑" w:eastAsia="微软雅黑"/>
          <w:color w:val="000000"/>
          <w:sz w:val="24"/>
        </w:rPr>
        <w:t>]，统一社会信用代码为[</w:t>
      </w:r>
      <w:r>
        <w:t>91440300IA5HK XDW57</w:t>
      </w:r>
      <w:r>
        <w:rPr>
          <w:rFonts w:hint="eastAsia" w:ascii="微软雅黑" w:hAnsi="微软雅黑" w:eastAsia="微软雅黑"/>
          <w:color w:val="000000"/>
          <w:sz w:val="24"/>
        </w:rPr>
        <w:t>]，注册地址位于[</w:t>
      </w:r>
      <w:r>
        <w:rPr>
          <w:rFonts w:ascii="helvetica" w:hAnsi="helvetica" w:eastAsia="helvetica" w:cs="helvetica"/>
          <w:kern w:val="0"/>
          <w:sz w:val="24"/>
          <w:szCs w:val="24"/>
          <w:lang w:val="en-US" w:eastAsia="zh-CN" w:bidi="ar"/>
        </w:rPr>
        <w:t>深圳市宝安区石岩街道水田社区捷家宝路9号厂房1栋三层</w:t>
      </w:r>
      <w:r>
        <w:rPr>
          <w:rFonts w:hint="eastAsia" w:ascii="微软雅黑" w:hAnsi="微软雅黑" w:eastAsia="微软雅黑"/>
          <w:color w:val="000000"/>
          <w:sz w:val="24"/>
        </w:rPr>
        <w:t>]，联系方式为[</w:t>
      </w:r>
      <w:r>
        <w:rPr>
          <w:rFonts w:hint="eastAsia" w:ascii="微软雅黑" w:hAnsi="微软雅黑" w:eastAsia="微软雅黑"/>
          <w:color w:val="000000"/>
          <w:sz w:val="24"/>
          <w:lang w:val="en-US" w:eastAsia="zh-CN"/>
        </w:rPr>
        <w:t>hyd</w:t>
      </w:r>
      <w:r>
        <w:rPr>
          <w:rFonts w:hint="default" w:ascii="微软雅黑" w:hAnsi="微软雅黑" w:eastAsia="微软雅黑"/>
          <w:color w:val="000000"/>
          <w:sz w:val="24"/>
          <w:lang w:val="en-US" w:eastAsia="zh-CN"/>
        </w:rPr>
        <w:t>-wy@giant-light.com</w:t>
      </w:r>
      <w:r>
        <w:rPr>
          <w:rFonts w:hint="eastAsia" w:ascii="微软雅黑" w:hAnsi="微软雅黑" w:eastAsia="微软雅黑"/>
          <w:color w:val="000000"/>
          <w:sz w:val="24"/>
        </w:rPr>
        <w:t>]。</w:t>
      </w:r>
    </w:p>
    <w:p w14:paraId="221B4F10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二、</w:t>
      </w:r>
      <w:r>
        <w:rPr>
          <w:rFonts w:hint="eastAsia" w:ascii="微软雅黑" w:hAnsi="微软雅黑" w:eastAsia="微软雅黑"/>
          <w:b/>
          <w:color w:val="000000"/>
          <w:sz w:val="32"/>
        </w:rPr>
        <w:t>服务内容</w:t>
      </w:r>
    </w:p>
    <w:p w14:paraId="3C9026FC">
      <w:pPr>
        <w:numPr>
          <w:ilvl w:val="0"/>
          <w:numId w:val="1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本App为用户提供智能家居设备的远程操控、状态监测、场景定制等服务，用户可借此连接并管理接入Ayla云平台的各类智能家居设备。</w:t>
      </w:r>
    </w:p>
    <w:p w14:paraId="74D6DC83">
      <w:pPr>
        <w:numPr>
          <w:ilvl w:val="0"/>
          <w:numId w:val="1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乙方有权依据技术迭代、业务拓展等需求，对本App的服务内容进</w:t>
      </w:r>
      <w:bookmarkStart w:id="0" w:name="_GoBack"/>
      <w:bookmarkEnd w:id="0"/>
      <w:r>
        <w:rPr>
          <w:rFonts w:hint="eastAsia" w:ascii="微软雅黑" w:hAnsi="微软雅黑" w:eastAsia="微软雅黑"/>
          <w:color w:val="000000"/>
          <w:sz w:val="24"/>
        </w:rPr>
        <w:t>行更新、升级或调整，并通过App内通知、公告等途径及时告知用户。</w:t>
      </w:r>
    </w:p>
    <w:p w14:paraId="39EDD75F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三、</w:t>
      </w:r>
      <w:r>
        <w:rPr>
          <w:rFonts w:hint="eastAsia" w:ascii="微软雅黑" w:hAnsi="微软雅黑" w:eastAsia="微软雅黑"/>
          <w:b/>
          <w:color w:val="000000"/>
          <w:sz w:val="32"/>
        </w:rPr>
        <w:t>用户权利与义务</w:t>
      </w:r>
    </w:p>
    <w:p w14:paraId="1FA724C6">
      <w:pPr>
        <w:pStyle w:val="4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28"/>
        </w:rPr>
        <w:t>1. 用户权利</w:t>
      </w:r>
    </w:p>
    <w:p w14:paraId="277A8CDE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（1）依据本协议约定，享有使用本App各项服务的权利。</w:t>
      </w:r>
    </w:p>
    <w:p w14:paraId="5D5A54C0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（2）有权就本App的服务质量提出意见、建议或投诉，乙方将及时处理并反馈结果。</w:t>
      </w:r>
    </w:p>
    <w:p w14:paraId="28F51841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（3）按照本隐私政策的规定，有权对个人信息进行查询、更正、删除等操作。</w:t>
      </w:r>
    </w:p>
    <w:p w14:paraId="721E97B7">
      <w:pPr>
        <w:pStyle w:val="4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28"/>
        </w:rPr>
        <w:t>2. 用户义务</w:t>
      </w:r>
    </w:p>
    <w:p w14:paraId="30F34CCE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（1）提供真实、准确、完整的注册信息，并及时更新，以保障信息的有效性。</w:t>
      </w:r>
    </w:p>
    <w:p w14:paraId="5AC42438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（2）妥善保管本App的账号及密码，对通过该账号实施的所有操作负责。若发现账号被盗用或存在安全隐患，应立即通知乙方。</w:t>
      </w:r>
    </w:p>
    <w:p w14:paraId="5575FE3E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（3）严格遵守国家法律法规及本协议约定，不得利用本App从事任何违法、违规或损害他人合法权益的活动。</w:t>
      </w:r>
    </w:p>
    <w:p w14:paraId="4A210BCE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（4）不得对本App进行反向工程、反向编译、破解等操作，不得篡改、破坏本App的功能或数据。</w:t>
      </w:r>
    </w:p>
    <w:p w14:paraId="4D84CDCF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四、</w:t>
      </w:r>
      <w:r>
        <w:rPr>
          <w:rFonts w:hint="eastAsia" w:ascii="微软雅黑" w:hAnsi="微软雅黑" w:eastAsia="微软雅黑"/>
          <w:b/>
          <w:color w:val="000000"/>
          <w:sz w:val="32"/>
        </w:rPr>
        <w:t>服务费用</w:t>
      </w:r>
    </w:p>
    <w:p w14:paraId="3E7476AE">
      <w:pPr>
        <w:numPr>
          <w:ilvl w:val="0"/>
          <w:numId w:val="2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本App的基础服务向用户免费开放，乙方有权对部分增值服务收取费用，具体收费标准将在相关服务页面明确公示。</w:t>
      </w:r>
    </w:p>
    <w:p w14:paraId="01A097DE">
      <w:pPr>
        <w:numPr>
          <w:ilvl w:val="0"/>
          <w:numId w:val="2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用户购买增值服务后，应按照约定支付费用。若未按时支付，乙方有权暂停或终止提供相应服务。</w:t>
      </w:r>
    </w:p>
    <w:p w14:paraId="493C749F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五、</w:t>
      </w:r>
      <w:r>
        <w:rPr>
          <w:rFonts w:hint="eastAsia" w:ascii="微软雅黑" w:hAnsi="微软雅黑" w:eastAsia="微软雅黑"/>
          <w:b/>
          <w:color w:val="000000"/>
          <w:sz w:val="32"/>
        </w:rPr>
        <w:t>知识产权</w:t>
      </w:r>
    </w:p>
    <w:p w14:paraId="536B6FBA">
      <w:pPr>
        <w:numPr>
          <w:ilvl w:val="0"/>
          <w:numId w:val="3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本App的所有知识产权，包括但不限于软件著作权、商标权、专利权、商业秘密等，均归乙方所有。</w:t>
      </w:r>
    </w:p>
    <w:p w14:paraId="2B310C34">
      <w:pPr>
        <w:numPr>
          <w:ilvl w:val="0"/>
          <w:numId w:val="3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用户不得擅自复制、传播、修改、转让本App的任何知识产权，不得用于商业用途。</w:t>
      </w:r>
    </w:p>
    <w:p w14:paraId="4407F0EA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六、</w:t>
      </w:r>
      <w:r>
        <w:rPr>
          <w:rFonts w:hint="eastAsia" w:ascii="微软雅黑" w:hAnsi="微软雅黑" w:eastAsia="微软雅黑"/>
          <w:b/>
          <w:color w:val="000000"/>
          <w:sz w:val="32"/>
        </w:rPr>
        <w:t>免责条款</w:t>
      </w:r>
    </w:p>
    <w:p w14:paraId="362A783C">
      <w:pPr>
        <w:numPr>
          <w:ilvl w:val="0"/>
          <w:numId w:val="4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因不可抗力因素（如自然灾害、战争、政府行为、网络故障等）导致本App无法正常提供服务，乙方不承担责任，但应及时通知用户。</w:t>
      </w:r>
    </w:p>
    <w:p w14:paraId="43E586BF">
      <w:pPr>
        <w:numPr>
          <w:ilvl w:val="0"/>
          <w:numId w:val="4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因用户自身原因（如账号被盗用、操作失误、设备故障等）造成的损失，乙方不承担责任。</w:t>
      </w:r>
    </w:p>
    <w:p w14:paraId="15C29C25">
      <w:pPr>
        <w:numPr>
          <w:ilvl w:val="0"/>
          <w:numId w:val="4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乙方对本App服务的稳定性、准确性、完整性不作任何明示或暗示的保证，用户使用本App服务的风险由用户自行承担。</w:t>
      </w:r>
    </w:p>
    <w:p w14:paraId="485EDC5C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七、</w:t>
      </w:r>
      <w:r>
        <w:rPr>
          <w:rFonts w:hint="eastAsia" w:ascii="微软雅黑" w:hAnsi="微软雅黑" w:eastAsia="微软雅黑"/>
          <w:b/>
          <w:color w:val="000000"/>
          <w:sz w:val="32"/>
        </w:rPr>
        <w:t>协议的变更与终止</w:t>
      </w:r>
    </w:p>
    <w:p w14:paraId="2F7E59A7">
      <w:pPr>
        <w:numPr>
          <w:ilvl w:val="0"/>
          <w:numId w:val="5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乙方有权根据法律法规的变化或业务发展需要，对本协议进行修改。修改后的协议将通过App内通知、公告等方式发布，用户继续使用本App服务即视为同意修改后的协议。</w:t>
      </w:r>
    </w:p>
    <w:p w14:paraId="4059C4DF">
      <w:pPr>
        <w:numPr>
          <w:ilvl w:val="0"/>
          <w:numId w:val="5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用户有权随时终止使用本App服务，如需注销账号，可按照App内指引操作。</w:t>
      </w:r>
    </w:p>
    <w:p w14:paraId="66B6E94C">
      <w:pPr>
        <w:numPr>
          <w:ilvl w:val="0"/>
          <w:numId w:val="5"/>
        </w:num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若用户违反本协议约定，乙方有权暂停或终止向用户提供服务，并追究用户的法律责任。</w:t>
      </w:r>
    </w:p>
    <w:p w14:paraId="10B4E794">
      <w:pPr>
        <w:pStyle w:val="3"/>
        <w:spacing w:line="288" w:lineRule="auto"/>
        <w:jc w:val="left"/>
      </w:pPr>
      <w:r>
        <w:rPr>
          <w:rFonts w:hint="eastAsia" w:ascii="微软雅黑" w:hAnsi="微软雅黑" w:eastAsia="微软雅黑"/>
          <w:b/>
          <w:color w:val="000000"/>
          <w:sz w:val="32"/>
          <w:lang w:val="en-US" w:eastAsia="zh-CN"/>
        </w:rPr>
        <w:t>八、</w:t>
      </w:r>
      <w:r>
        <w:rPr>
          <w:rFonts w:hint="eastAsia" w:ascii="微软雅黑" w:hAnsi="微软雅黑" w:eastAsia="微软雅黑"/>
          <w:b/>
          <w:color w:val="000000"/>
          <w:sz w:val="32"/>
        </w:rPr>
        <w:t>争议解决</w:t>
      </w:r>
    </w:p>
    <w:p w14:paraId="4CB717EE">
      <w:pPr>
        <w:spacing w:line="288" w:lineRule="auto"/>
        <w:ind w:firstLine="480" w:firstLineChars="200"/>
        <w:jc w:val="left"/>
      </w:pPr>
      <w:r>
        <w:rPr>
          <w:rFonts w:hint="eastAsia" w:ascii="微软雅黑" w:hAnsi="微软雅黑" w:eastAsia="微软雅黑"/>
          <w:color w:val="000000"/>
          <w:sz w:val="24"/>
        </w:rPr>
        <w:t>本协议的签订、履行、解释及争议解决均适用中华人民共和国法律。如双方发生争议，应首先通过友好协商解决；协商不成的，任何一方均有权向乙方所在地有管辖权的人民法院提起诉讼。</w:t>
      </w:r>
    </w:p>
    <w:p w14:paraId="001124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21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7F09ED"/>
    <w:multiLevelType w:val="multilevel"/>
    <w:tmpl w:val="9B7F09ED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1">
    <w:nsid w:val="BD9F2C6D"/>
    <w:multiLevelType w:val="multilevel"/>
    <w:tmpl w:val="BD9F2C6D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2">
    <w:nsid w:val="FF76A8BE"/>
    <w:multiLevelType w:val="multilevel"/>
    <w:tmpl w:val="FF76A8BE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3">
    <w:nsid w:val="3FEF3407"/>
    <w:multiLevelType w:val="multilevel"/>
    <w:tmpl w:val="3FEF3407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abstractNum w:abstractNumId="4">
    <w:nsid w:val="69CE444C"/>
    <w:multiLevelType w:val="multilevel"/>
    <w:tmpl w:val="69CE444C"/>
    <w:lvl w:ilvl="0" w:tentative="0">
      <w:start w:val="1"/>
      <w:numFmt w:val="decimal"/>
      <w:lvlText w:val="%1."/>
      <w:lvlJc w:val="left"/>
      <w:pPr>
        <w:tabs>
          <w:tab w:val="left" w:pos="440"/>
        </w:tabs>
        <w:ind w:left="440" w:hanging="440"/>
      </w:pPr>
    </w:lvl>
    <w:lvl w:ilvl="1" w:tentative="0">
      <w:start w:val="1"/>
      <w:numFmt w:val="lowerLetter"/>
      <w:lvlText w:val="%2."/>
      <w:lvlJc w:val="left"/>
      <w:pPr>
        <w:tabs>
          <w:tab w:val="left" w:pos="880"/>
        </w:tabs>
        <w:ind w:left="880" w:hanging="44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320"/>
        </w:tabs>
        <w:ind w:left="1320" w:hanging="44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760"/>
        </w:tabs>
        <w:ind w:left="1760" w:hanging="44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200"/>
        </w:tabs>
        <w:ind w:left="2200" w:hanging="44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640"/>
        </w:tabs>
        <w:ind w:left="2640" w:hanging="44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3080"/>
        </w:tabs>
        <w:ind w:left="3080" w:hanging="44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520"/>
        </w:tabs>
        <w:ind w:left="3520" w:hanging="44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960"/>
        </w:tabs>
        <w:ind w:left="3960" w:hanging="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7DBEE7"/>
    <w:rsid w:val="16FA8D75"/>
    <w:rsid w:val="5F7DBEE7"/>
    <w:rsid w:val="DF5D9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beforeLines="0" w:after="0" w:afterLines="0" w:line="240" w:lineRule="auto"/>
      <w:jc w:val="both"/>
    </w:pPr>
    <w:rPr>
      <w:rFonts w:ascii="Calibri" w:hAnsi="Calibri" w:eastAsia="等线" w:cs="21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00000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rPr>
      <w:sz w:val="24"/>
    </w:rPr>
  </w:style>
  <w:style w:type="paragraph" w:customStyle="1" w:styleId="8">
    <w:name w:val="p1"/>
    <w:basedOn w:val="1"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152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2026-04-10T00:30:00Z</dcterms:created>
  <dc:creator>zwy</dc:creator>
  <cp:lastModifiedBy>zwy</cp:lastModifiedBy>
  <dcterms:modified xsi:type="dcterms:W3CDTF">2026-04-10T13:46:50Z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2E132CB615C2100DB563D7698DAF0C3D_41</vt:lpwstr>
  </property>
</Properties>
</file>